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77 vom 6. April 2020</w:t>
      </w:r>
    </w:p>
    <w:p>
      <w:r>
        <w:t>VS Kantonsgericht, 2020-04-06, FR</w:t>
      </w:r>
    </w:p>
    <w:p>
      <w:r>
        <w:rPr>
          <w:b/>
        </w:rPr>
        <w:t xml:space="preserve">Quelle: </w:t>
      </w:r>
      <w:r>
        <w:t>https://mcp.opencaselaw.ch/entscheid/vs_gerichte_S2 19 77</w:t>
      </w:r>
    </w:p>
    <w:p>
      <w:r>
        <w:t>FR: VS_GERICHTE S2 19 77 du 6 avril 2020</w:t>
      </w:r>
    </w:p>
    <w:p>
      <w:r>
        <w:t>IT: VS_GERICHTE S2 19 77 del 6 aprile 2020</w:t>
      </w:r>
    </w:p>
    <w:p>
      <w:pPr>
        <w:pStyle w:val="Heading2"/>
      </w:pPr>
      <w:r>
        <w:t>Regeste</w:t>
      </w:r>
    </w:p>
    <w:p>
      <w:r>
        <w:t>S2 19 77 JUGEMENT DU 6 AVRIL 2020 Tribunal cantonal du Valais Cour des assurances sociales Composition : Eve-Marie Dayer-Schmid, présidente ; Thomas Brunner et Christophe Joris, juges ; Mireille Allegro, greffière en la cause X_________, recourant, représenté par M_________, contre CAISSE NATIONALE SUISSE D'ASSURANCE EN CAS D'ACCIDENTS (CNA), intimée (lien de causalité ; maladie de Lyme stade III)</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29 août 2019, le présent recours à l'encontre de la décision sur opposition du 28 juin 2019 a été interjeté dans le délai légal de trente jours (art. 60 LPGA), compte tenu des féries (art. 38 al. 4 let. b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point de savoir si les atteintes à la santé du recourant ayant nécessité des traitements médicaux dès le mois d’août 2017 sont imputables à un accident assuré par l’intimée, plus particulièrement si elles sont spécifiques à une maladie de Lyme provoquée par une morsure de tique.</w:t>
      </w:r>
    </w:p>
    <w:p>
      <w:r>
        <w:t>- 7 -</w:t>
      </w:r>
    </w:p>
    <w:p>
      <w:r>
        <w:rPr>
          <w:b/>
        </w:rPr>
        <w:t>E. 2.1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 de celle-ci (arrêts 8C_135/2014 du 24 février 2015 consid. 3 ; 8C_175/2014 du 9 février 2015 consid. 3.1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Au demeurant, il n'existe pas, en droit des assurances sociales, un principe selon lequel l'administration ou le juge devrait statuer, dans le doute, en faveur de l'assuré. Le défaut de preuve va au détriment de la partie qui entendait tirer un droit du fait non prouvé (ATF 126 V 322 consid. 5a et la référence).</w:t>
      </w:r>
    </w:p>
    <w:p>
      <w:r>
        <w:rPr>
          <w:b/>
        </w:rPr>
        <w:t>E. 2.2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Pour octroyer entière valeur probante à 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w:t>
      </w:r>
    </w:p>
    <w:p>
      <w:r>
        <w:t>- 8 - probante n'est ni l'origine du moyen de preuve ni sa désignation comme rapport ou comme expertise, mais bel et bien son contenu (ATF 125 V 351 et arrêt 9C_745/2010).</w:t>
      </w:r>
    </w:p>
    <w:p>
      <w:r>
        <w:rPr>
          <w:b/>
        </w:rPr>
        <w:t>E. 3</w:t>
      </w:r>
    </w:p>
    <w:p>
      <w:r>
        <w:t>Absence d’infection toujours active.</w:t>
      </w:r>
    </w:p>
    <w:p>
      <w:r>
        <w:rPr>
          <w:b/>
        </w:rPr>
        <w:t>E. 3.1</w:t>
      </w:r>
    </w:p>
    <w:p>
      <w:r>
        <w:t>Selon la jurisprudence constante, la morsure de la tique du genre Ixodes présente toutes les caractéristiques de l'accident (art. 9 al. 1 OLAA), c'est pourquoi l'assureur- accidents doit prendre en charge les cas de maladies infectieuses (maladie de Lyme, encéphalite virale) occasionnées par une telle morsure et leurs conséquences (ATF 122 V 239 consid. 5 ; arrêts U 164/03 du 17 juin 2004 et U 146/03 du 2 avril 2004). Se référant à la littérature médicale, le Tribunal fédéral a retenu au considérant 2a de l’ATF 122 V 239 qu'en Suisse, notamment, la tique était le vecteur de la maladie de Lyme, que les signes de cette maladie se manifestaient sous diverses formes (cutanés, cardiaques, ostéo-articulaires, neurologique), isolés ou associés entre eux, et que ses complications étaient très polymorphes et trompeuses (poussées d'oligoarthrite [troubles articulaires isolés], arthrite chronique, troubles de la conduction cardiaque [blocauriculo- ventriculaire], méningite lymphocytaire, paralysie faciale périphérique, paralysie des membres, encéphalite, myélite, acrodermatite chronique atrophiante). Selon les recommandations de la Société Suisse d'Infectiologie parues dans la Revue Médicale Suisse du 5 avril 2006, qui sont toujours d’actualité (puisque toujours citées par le Tribunal fédéral dans ses arrêts récents comme par exemple à l’arrêt 8C_4/2019 du 18 juin 2019), la définition de la borréliose de Lyme associe le tableau clinique et les résultats de laboratoire, et non pas des résultats de laboratoire seuls. Parmi les manifestations cliniques, la première citée est l’érythème migrant apparaissant trois à trente-deux jours après la piqûre de tique, accompagné de fièvre, fatigue, céphalées, rigidité nucale, arthralgies et myalgies. La sérologie n'est utile que pour étayer le diagnostic clinique. La séroconversion a lieu trois à cinq semaines après l'infection pour les IgM et après six à huit semaines pour les IgG. Une sérologie positive isolée, à savoir dépourvue de manifestations cliniques associées, ne constitue jamais une indication pour un traitement. Une sérologie positive confirme uniquement un contact antérieur avec des borrélies, mais ne permet en aucun cas de déterminer si la maladie est active ou non. La sérologie se prête mal au suivi de l'évolution de la maladie et de son</w:t>
      </w:r>
    </w:p>
    <w:p>
      <w:r>
        <w:t>- 9 - traitement, car les IgM peuvent rester positives pendant des années (Evison et co- auteurs, Borréliose de Lyme 1ère partie : épidémiologie et diagnostic, in : Revue Médicale Suisse 2006, vol. 2, n° 60, p. 919 ss, spéc. 922). Au stade I, le diagnostic est posé cliniquement, la séroconversion ne se produisant fréquemment que plus tardivement. Au stade II, la sérologie présente une sensibilité d'environ 80%. Pour ce qui est des manifestations tardives (stade III), une sérologie positive est requise comme critère diagnostique. Le stade I (stade précoce localisé) est constitué des éléments suivants : réaction locale aiguë après piqure de tique et érythème migrant. Le stade II (stade disséminé précoce) peut voir apparaître un lymphocytome bénin dans de rares cas, une neuroborréliose précoce (atteinte du système nerveux) avec méningite, radiculite et parésie des nerfs crâniens, une cardite et des manifestations rhumatologiques (arthrites et arthralgies). Le stade III (stade tardif ou chronique) présente le tableau clinique suivant : acrodermatite chronique atrophiante, arthrite, neuroborréliose chronique avec encéphalomyélite progressive (paraparésie spastique, ataxie, parésie des nerfs crâniens, dysfonction vésiculaire, déficits cognitifs) ou encore une polyneuropathie axonale (douleurs radiculaires, paresthésies distales) (Evison et co-auteurs, Borréliose de Lyme, 2ème partie : clinique et traitement in : Revue Médicale Suisse 2006, vol. 2, n° 60, p. 925 ss, spéc. 928). Selon la doctrine médicale, les symptômes survenant après une borréliose de Lyme ne sont pas nécessairement imputables à cette affection et englobent une large palette de diagnostics différentiels. L’expression « borréliose de Lyme chronique » serait donc à éviter en l’absence d’évidence scientifique permettant d’affirmer qu’une infection par Borrelia burgdorferi évolue de manière chronique dans le sens d’une persistance de l’agent pathogène, après un traitement adéquat (Evison et co-auteurs, Borréliose de Lyme, 3ème partie : prévention, grossesse, états d’immunodéficience, syndrome post- borréliose de Lyme, in : Revue Médicale Suisse 2006, vol. 2, n° 60, p. 935 ss, spéc. 938 ; Nemeth et co-auteurs, Update of the Swiss guidelines on post-treatment Lyme disease syndrome in Swiss Medical Weekly, 2016 ; Bally, Borréliose - diagnostic et prise en charge, Formation continue in : La gazette médicale, février 2016, p. 24). En revanche, le « syndrome post-borréliose de Lyme » est une entité clinique réelle décrivant la persistance de symptômes après un traitement adéquat, sans qu’il existe une infection chronique active. La doctrine médicale et la jurisprudence (Evison et co- auteurs, op. cit., p. 939 ; Satz, Klinik der Lyme-Borreliose, 3ème éd., 2010, p. 189 s. ch. 6.1 et p. 525 ss., spéc. p. 529 ; arrêts 8C_72/2014 du 28 avril 2014 consid. 4.2.1 et 8C_50/2013 du 4 avril 2013 consid. 3.2.1) reconnaissent ainsi l’existence d’un syndrome</w:t>
      </w:r>
    </w:p>
    <w:p>
      <w:r>
        <w:t>- 10 - post maladie de Lyme, lorsque des arthralgies, des myalgies et un état de fatigue subsistent chez de rares patients malgré un traitement adéquat et instauré à temps, sans qu’il ne persiste une infection active (Evison et co-auteurs, op. cit., p. 939). Les plaintes regroupent des troubles mnésiques et de la concentration, des troubles neurologiques et ostéo-articulaires, des céphalées et des troubles du sommeil. Pour pouvoir retenir le diagnostic de syndrome post-borréliose de Lyme, tous les critères suivants doivent être présents (arrêts 8C_72/2014 du 28 avril 2014 consid. 4.2.1 et 8C_50/2013 du 4 avril 2013 consid. 3.2.1 ; ATCA S2 17 49 du 14 octobre 2019 consid. 4.2 ; Evison et co-auteurs, op. cit., p. 939) : 1. Antécédents de borréliose documentés cliniquement et biologiquement. 2. Traitement antibiotique adéquat documenté.</w:t>
      </w:r>
    </w:p>
    <w:p>
      <w:r>
        <w:rPr>
          <w:b/>
        </w:rPr>
        <w:t>E. 4</w:t>
      </w:r>
    </w:p>
    <w:p>
      <w:r>
        <w:t>Symptômes persistants (fatigue, arthralgies, myalgies, dysfonction cognitive objectivée, troubles radiculaires), invalidants pour le patient dans son activité quotidienne, pendant plus de six mois après la fin d’un traitement antibiotique adéquat.</w:t>
      </w:r>
    </w:p>
    <w:p>
      <w:r>
        <w:rPr>
          <w:b/>
        </w:rPr>
        <w:t>E. 5</w:t>
      </w:r>
    </w:p>
    <w:p>
      <w:r>
        <w:t>Début des troubles compatible avec l’évolution de la borréliose de Lyme ; c’est-à- dire début des symptômes pendant la borréliose de Lyme aiguë ou immédiatement après, généralement dans les six mois après le début documenté et étayé de la borréliose de Lyme.</w:t>
      </w:r>
    </w:p>
    <w:p>
      <w:r>
        <w:rPr>
          <w:b/>
        </w:rPr>
        <w:t>E. 6</w:t>
      </w:r>
    </w:p>
    <w:p>
      <w:r>
        <w:t>Des signes objectifs au status clinique général ou neurologique ne constituent pas un critère préalable au diagnostic.</w:t>
      </w:r>
    </w:p>
    <w:p>
      <w:r>
        <w:rPr>
          <w:b/>
        </w:rPr>
        <w:t>E. 7</w:t>
      </w:r>
    </w:p>
    <w:p>
      <w:r>
        <w:t>Exclusion systématique et exhaustive d’autres maladies neurologiques, rhumatologiques ou de maladies psychiatriques ou d’un état obsessionnel. En outre, en l’absence de manifestations cliniques préalables d’une borréliose de Lyme, un syndrome post-borréliose de Lyme ne doit pas être retenu même si la sérologie de Lyme est positive. 3. En l’espèce, le recourant affirme avoir été mordu par une tique au moins à deux reprises en février et mars 2015. Il n’a pas eu de lésion cutanée ni d’érythème migrant et n’a ressenti aucune démangeaison ni aucun autre symptôme particulier, comme de la fièvre, une fatigue ou des douleurs musculaires, dans les semaines ou les mois qui ont suivi les morsures. Ce n’est que durant l’été 2017, soit plus de deux ans après la morsure déclarée, qu’il a commencé à souffrir de douleurs articulaires et uro-génitales sans cause organique, de douleurs diffuses mal systématisées à la nuque et au niveau des cuisses, de céphalées, d’une fatigue inhabituelle, d’une hypersensibilité de la peau et de l’odorat,</w:t>
      </w:r>
    </w:p>
    <w:p>
      <w:r>
        <w:t>- 11 - de palpitations, de crises d’angoisse, de troubles du sommeil et de difficultés de concentration et de mémoire. Selon la Dresse C_________, le recourant présente une maladie de Lyme disséminée chronique. Elle fonde son diagnostic sur l’anamnèse, les résultats sérologiques et les symptômes cliniques qui seraient compatibles avec une infection survenue à la suite des deux piqures de tique. Au vu de la doctrine médicale et de la jurisprudence citées ci- dessus, son argumentation ne convainc pas la Cour. Elle est d’ailleurs battue en brèche par les Drs D_________ et E_________. Des recommandations SSI citées ci-dessus, la Cour comprend qu’un syndrome post- borréliose de Lyme (ou une borréliose de Lyme chronique) ne peut survenir que dans les suites d’une borréliose aiguë avec ses manifestations typiques, à savoir un érythème migrant ou une acrodermatite ou une méningoencéphalite ou une arthrite etc., qu’il faut également une sérologie positive et qu’enfin il sied d’exclure d’autres causes. Or, en l’espèce, ces critères ne sont manifestement pas remplis, comme l’ont relevé à juste titre les Drs D_________ et E_________ dans leurs avis respectifs, dont la valeur probante ne souffre d’aucune critique quoi qu’en dise le recourant. Selon les recommandations de la SSI, lorsque l'on se réfère aux publications scientifiques, il faut être attentif au fait que les manifestations cliniques et l'évolution de la borréliose de Lyme diffèrent entre les Etats-Unis et l'Europe, puisque les vecteurs et les espèces de borrélioses ne sont pas les mêmes entre les deux continents. Ainsi, l’argumentation de la Dresse C_________, qui indique qu’aux Etats-Unis la maladie de Lyme chronique est acceptée, ne lui est d’aucun secours. Pour le reste, il n’appartient pas au Tribunal, dont les compétences sont purement juridiques, de se prononcer en faveur ou non de l’existence scientifique d’une maladie de Lyme « chronique » ou « disséminée » comme le voudrait la Dresse C_________. A l’appui de ses conclusions, le recourant se réfère à un arrêt 8C_4/2019 rendu par le Tribunal fédéral le 18 juin 2019 dont les circonstances seraient similaires aux siennes. A cet égard, la Cour ne saurait le suivre. En effet, dans le cas précité, aucune ponction lombaire n’avait été effectuée dans un premier temps. Par la suite, celle-ci avait montré des valeurs compatibles avec une neuroborréliose active de la phase tardive. L’expert judiciaire avait ensuite conclu, sur la base d’un nouveau bilan et des rapports médicaux au dossier, que l’assuré devait être considéré comme guéri d’une neuroborréliose et que les symptômes apparus en mai 2014, à savoir dans les semaines après les morsures de tique, étaient bien compatibles avec cette maladie. Or, en l’espèce, une neuroborréliose</w:t>
      </w:r>
    </w:p>
    <w:p>
      <w:r>
        <w:t>- 12 - a été écartée par les examens de laboratoire, comme l’a affirmé la Dresse C_________. Le recourant ne présente pas non plus d’atteinte neurologique spécifique ni d’arthrite ni de cardite en tant que telles. Il souffre uniquement d’arthralgies (douleurs articulaires), de palpitations et d’autres difficultés de concentration, qui ne sont expliquées par aucune atteinte organique particulière. Comme l’ont relevé les Drs D_________ et E_________, il s’agit là de symptômes non spécifiques qui ne permettent pas de retenir un stade secondaire ou tertiaire de la maladie de Lyme. Compte tenu de ce qui précède, c’est à juste titre que l’intimée a fait siennes les conclusions des Drs D_________ et E_________ et qu’elle a considéré qu’elle n’avait pas à intervenir pour les troubles annoncés le 4 octobre 2017. 4. Les griefs du recourant étant mal fondés, le recours est rejeté et la décision sur opposition entreprise confirmée. 5. Il n’est pas perçu de frais, ni alloué de dépens (art. 61 let. a et g LPGA).</w:t>
      </w:r>
    </w:p>
    <w:p>
      <w:r>
        <w:t>Prononce</w:t>
      </w:r>
    </w:p>
    <w:p>
      <w:r>
        <w:t>1. Le recours est rejeté. 2. Il n'est pas perçu de frais, ni alloué de dépens.</w:t>
      </w:r>
    </w:p>
    <w:p>
      <w:r>
        <w:t>Sion, le 6 avril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